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附件１</w:t>
      </w:r>
    </w:p>
    <w:p>
      <w:pPr>
        <w:suppressAutoHyphens/>
        <w:jc w:val="center"/>
        <w:rPr>
          <w:rFonts w:ascii="宋体" w:hAnsi="宋体" w:eastAsia="宋体" w:cs="Times New Roman"/>
          <w:sz w:val="36"/>
          <w:szCs w:val="36"/>
        </w:rPr>
      </w:pPr>
    </w:p>
    <w:p>
      <w:pPr>
        <w:suppressAutoHyphens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202</w:t>
      </w:r>
      <w:r>
        <w:rPr>
          <w:rFonts w:ascii="宋体" w:hAnsi="宋体" w:eastAsia="宋体" w:cs="Times New Roman"/>
          <w:b/>
          <w:sz w:val="44"/>
          <w:szCs w:val="44"/>
          <w:lang w:val="en"/>
        </w:rPr>
        <w:t>2</w:t>
      </w:r>
      <w:r>
        <w:rPr>
          <w:rFonts w:hint="eastAsia" w:ascii="宋体" w:hAnsi="宋体" w:eastAsia="宋体" w:cs="Times New Roman"/>
          <w:b/>
          <w:sz w:val="44"/>
          <w:szCs w:val="44"/>
        </w:rPr>
        <w:t>年度吉林省职业教育与成人教育</w:t>
      </w:r>
    </w:p>
    <w:p>
      <w:pPr>
        <w:suppressAutoHyphens/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教学改革研究课题指南</w:t>
      </w:r>
    </w:p>
    <w:p>
      <w:pPr>
        <w:widowControl/>
        <w:shd w:val="clear" w:color="000000" w:fill="FFFFFF"/>
        <w:suppressAutoHyphens/>
        <w:spacing w:line="360" w:lineRule="auto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hd w:val="clear" w:color="000000" w:fill="FFFFFF"/>
        <w:suppressAutoHyphens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南作为课题申报的主要参考选题范围。选题指南为主持人及课题组在申报课题时提供选题方向和研究范围，题目尽量不要直接采用，申报者应结合自身研究的主旨思想自行设计课题名称和研究内容。选题要着眼解决实际问题、体现创新性。课题名称应严谨、规范、简明。</w:t>
      </w:r>
    </w:p>
    <w:p>
      <w:pPr>
        <w:widowControl/>
        <w:shd w:val="clear" w:color="000000" w:fill="FFFFFF"/>
        <w:suppressAutoHyphens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1.习近平新时代中国特色社会主义思想进校园、进课堂研究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习近平职业教育重要指示批示精神研究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职业院校加强党的全面领导研究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.黄炎培职业教育思想的实践研究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职业院校人才培养模式的实践研究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.职业院校立德树人实践研究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“知识+技能”的技能拔尖人才培养研究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>.现代职业教育高质量发展研究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ascii="仿宋" w:hAnsi="仿宋" w:eastAsia="仿宋" w:cs="仿宋"/>
          <w:sz w:val="32"/>
          <w:szCs w:val="32"/>
        </w:rPr>
        <w:t>.增强职业教育适应性相关研究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0.职业教育本科层次办学研究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1.职业教育提质培优、增值赋能研究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职业院校</w:t>
      </w:r>
      <w:r>
        <w:rPr>
          <w:rFonts w:ascii="仿宋" w:hAnsi="仿宋" w:eastAsia="仿宋" w:cs="仿宋"/>
          <w:sz w:val="32"/>
          <w:szCs w:val="32"/>
        </w:rPr>
        <w:t>工匠精神培养与传承研究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职业教育集团化办学的支持政策与保障机制研究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职教集团转型升级的实践研究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5.校企命运共同体的构建与治理机制研究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6.现代职业院校治理能力建设与院校章程研究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7.学分银行制度下学生课外学习成果认证与转换研究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“学历证书+若干职业技能等级证书（1+X）”制度研究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职业教育产教融合、校企合作的实践研究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</w:rPr>
        <w:t>职业院校“双师型”教师队伍建设的探索与实践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校企合作“双师型”团队建设的研究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职业院校教师实践能力提升的校企合作策略研究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职业学院教师教育能力提高策略研究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促进职业院校教师专业发展的教学评价研究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职业院校班主任专业化成长途径创新研究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职业院校“双师双能型”教师成长发展规律研究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县级职教中心教师队伍专业素养整体提升创新研究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职业院校建设高素质“工匠之师”队伍实践研究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职业教育服务乡村振兴支持体系研究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</w:rPr>
        <w:t>新型职业农民培育实践研究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乡村振兴战略背景下乡村社区教育研究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农村转移劳动力就业技能培训机制创新研究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33.</w:t>
      </w:r>
      <w:r>
        <w:rPr>
          <w:rFonts w:hint="eastAsia" w:ascii="仿宋" w:hAnsi="仿宋" w:eastAsia="仿宋" w:cs="仿宋"/>
          <w:sz w:val="32"/>
          <w:szCs w:val="32"/>
        </w:rPr>
        <w:t>县域职业教育资源整合机制建设研究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职业院校创业教育模式与实践研究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创新创业教育课程体系构建研究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创新创业教育与专业教育融合研究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创新创业人才评价体系构建研究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技能大赛与教学改革实践研究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职业教育技能课程开发的实践研究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</w:rPr>
        <w:t>职校生通用职业能力评价指标体系建构及实施研究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职业院校课程评价模式探究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42.</w:t>
      </w:r>
      <w:r>
        <w:rPr>
          <w:rFonts w:hint="eastAsia" w:ascii="仿宋" w:hAnsi="仿宋" w:eastAsia="仿宋" w:cs="仿宋"/>
          <w:sz w:val="32"/>
          <w:szCs w:val="32"/>
        </w:rPr>
        <w:t>高职院校文化素质教育课程设置与评价研究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现代职教体系学段贯通培养教学质量保障机制研究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职业院校学生核心素养培养的理论与实践研究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高职扩招后的教育教学管理模式研究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高职扩招人才培养质量保障体系研究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职业教育弹性学习模式与制度研究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职业院校专业教学标准、课程标准研究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职业院校“三教”改革实践研究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</w:rPr>
        <w:t>职业院校专业（文化）课程教学改革实践研究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职业院校教学方法创新实践研究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52.</w:t>
      </w:r>
      <w:r>
        <w:rPr>
          <w:rFonts w:hint="eastAsia" w:ascii="仿宋" w:hAnsi="仿宋" w:eastAsia="仿宋" w:cs="仿宋"/>
          <w:sz w:val="32"/>
          <w:szCs w:val="32"/>
        </w:rPr>
        <w:t>职业教育高水平实训基地建设实践研究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职业院校学生社团建设实践研究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职业院校技术技能积累、传承和创新机制研究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职业教育招生考试制度改革研究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职业院校专业展馆建设的实践研究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教育信息技术与职业教育有效教学融合研究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数字化学习对职业教育教学效能影响的实证研究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微课程、空间教学、3G实景课堂、慕课、微课堂等教学模式应用研究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</w:rPr>
        <w:t>人工智能技术深度融入教学和管理全过程实践研究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线上线下有机结合的混合式教学设计与模式研究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职业教育课堂教学效果评价体系研究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3.职业教育优质教学资源开发与共建共享机制研究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国外优质职教课程资源的本土化开发应用研究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基于信息化的职业院校管理模式改革实践研究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职业院校数字校园建设的实践研究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职业院校优秀传统文化教育的实践研究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职业院校优秀传统文化与学科课程内容、专业课程内容融合的实践研究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69.职业院校</w:t>
      </w:r>
      <w:r>
        <w:rPr>
          <w:rFonts w:hint="eastAsia" w:ascii="仿宋" w:hAnsi="仿宋" w:eastAsia="仿宋" w:cs="仿宋"/>
          <w:sz w:val="32"/>
          <w:szCs w:val="32"/>
        </w:rPr>
        <w:t>教师德育意识和德育能力提升研究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</w:rPr>
        <w:t>职业院校德育模式的实践创新研究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心理健康教育教师培训制度与培训课程体系建设研究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基于家校合作的职业院校心理健康教育创新研究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3.职业院校课程思政与专业教学融合的路径研究与实践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成人（继续）教育人才培养模式创新实践研究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成人（继续）教育“三教”改革实践研究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企业大学建设实践研究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吉林省城乡社区老年教育发展研究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8.老年教育教材建设的实践研究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9.老年教育规范化与标准化研究</w:t>
      </w:r>
    </w:p>
    <w:p>
      <w:pPr>
        <w:suppressAutoHyphens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</w:rPr>
        <w:t>低龄老人再就业技能培养研究</w:t>
      </w:r>
    </w:p>
    <w:p>
      <w:pPr>
        <w:suppressAutoHyphens/>
        <w:rPr>
          <w:rFonts w:ascii="仿宋_GB2312" w:hAnsi="宋体" w:eastAsia="仿宋_GB2312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附件2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吉林省职业教育与成人教育教学改革研究课题立项</w:t>
      </w:r>
    </w:p>
    <w:p>
      <w:pPr>
        <w:spacing w:line="72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 xml:space="preserve">申    请    书 </w:t>
      </w:r>
    </w:p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720" w:lineRule="exact"/>
        <w:rPr>
          <w:rFonts w:ascii="Times New Roman" w:hAnsi="Times New Roman" w:eastAsia="宋体" w:cs="Times New Roman"/>
          <w:spacing w:val="18"/>
          <w:sz w:val="32"/>
          <w:szCs w:val="24"/>
        </w:rPr>
      </w:pPr>
    </w:p>
    <w:p>
      <w:pPr>
        <w:spacing w:line="72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720" w:lineRule="exact"/>
        <w:rPr>
          <w:rFonts w:ascii="Times New Roman" w:hAnsi="Times New Roman" w:eastAsia="宋体" w:cs="Times New Roman"/>
          <w:spacing w:val="18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pacing w:val="18"/>
          <w:sz w:val="32"/>
          <w:szCs w:val="24"/>
        </w:rPr>
        <w:t>申报类别</w:t>
      </w:r>
      <w:r>
        <w:rPr>
          <w:rFonts w:hint="eastAsia" w:ascii="Times New Roman" w:hAnsi="Times New Roman" w:eastAsia="宋体" w:cs="Times New Roman"/>
          <w:spacing w:val="18"/>
          <w:sz w:val="32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18"/>
          <w:sz w:val="32"/>
          <w:szCs w:val="24"/>
          <w:u w:val="single"/>
        </w:rPr>
        <w:t xml:space="preserve">                        </w:t>
      </w:r>
    </w:p>
    <w:p>
      <w:pPr>
        <w:spacing w:line="720" w:lineRule="exact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课题名称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成果形式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课题主持人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32"/>
          <w:szCs w:val="24"/>
          <w:u w:val="single"/>
        </w:rPr>
        <w:t xml:space="preserve">                             </w:t>
      </w:r>
    </w:p>
    <w:p>
      <w:pPr>
        <w:spacing w:line="720" w:lineRule="exact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推荐单位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rPr>
          <w:rFonts w:ascii="Times New Roman" w:hAnsi="Times New Roman" w:eastAsia="宋体" w:cs="Times New Roman"/>
          <w:sz w:val="32"/>
          <w:szCs w:val="24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填表时间</w:t>
      </w:r>
      <w:r>
        <w:rPr>
          <w:rFonts w:ascii="Times New Roman" w:hAnsi="Times New Roman" w:eastAsia="宋体" w:cs="Times New Roman"/>
          <w:sz w:val="32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32"/>
          <w:szCs w:val="24"/>
        </w:rPr>
        <w:t>年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32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32"/>
          <w:szCs w:val="24"/>
        </w:rPr>
        <w:t>月</w:t>
      </w:r>
      <w:r>
        <w:rPr>
          <w:rFonts w:ascii="Times New Roman" w:hAnsi="Times New Roman" w:eastAsia="宋体" w:cs="Times New Roman"/>
          <w:sz w:val="32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32"/>
          <w:szCs w:val="24"/>
        </w:rPr>
        <w:t>日</w:t>
      </w:r>
    </w:p>
    <w:p>
      <w:pPr>
        <w:spacing w:line="720" w:lineRule="exact"/>
        <w:rPr>
          <w:rFonts w:ascii="Times New Roman" w:hAnsi="Times New Roman" w:eastAsia="宋体" w:cs="Times New Roman"/>
          <w:sz w:val="28"/>
          <w:szCs w:val="24"/>
        </w:rPr>
      </w:pPr>
    </w:p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吉林省中华职业教育社　吉林省教育厅</w:t>
      </w:r>
    </w:p>
    <w:p>
      <w:pPr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二</w:t>
      </w:r>
      <w:r>
        <w:rPr>
          <w:rFonts w:hint="eastAsia" w:ascii="微软雅黑" w:hAnsi="微软雅黑" w:eastAsia="微软雅黑" w:cs="微软雅黑"/>
          <w:sz w:val="30"/>
          <w:szCs w:val="30"/>
        </w:rPr>
        <w:t>〇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Times New Roman" w:eastAsia="仿宋_GB2312" w:cs="Times New Roman"/>
          <w:sz w:val="30"/>
          <w:szCs w:val="30"/>
        </w:rPr>
        <w:t>二年五月</w:t>
      </w:r>
    </w:p>
    <w:p>
      <w:pPr>
        <w:rPr>
          <w:rFonts w:ascii="Times New Roman" w:hAnsi="Times New Roman" w:eastAsia="宋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600" w:lineRule="exact"/>
        <w:jc w:val="center"/>
        <w:rPr>
          <w:rFonts w:ascii="黑体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填</w:t>
      </w:r>
      <w:r>
        <w:rPr>
          <w:rFonts w:ascii="黑体" w:hAnsi="Times New Roman" w:eastAsia="黑体" w:cs="Times New Roman"/>
          <w:sz w:val="44"/>
          <w:szCs w:val="44"/>
        </w:rPr>
        <w:t xml:space="preserve">  </w:t>
      </w:r>
      <w:r>
        <w:rPr>
          <w:rFonts w:hint="eastAsia" w:ascii="黑体" w:hAnsi="Times New Roman" w:eastAsia="黑体" w:cs="Times New Roman"/>
          <w:sz w:val="44"/>
          <w:szCs w:val="44"/>
        </w:rPr>
        <w:t>写</w:t>
      </w:r>
      <w:r>
        <w:rPr>
          <w:rFonts w:ascii="黑体" w:hAnsi="Times New Roman" w:eastAsia="黑体" w:cs="Times New Roman"/>
          <w:sz w:val="44"/>
          <w:szCs w:val="44"/>
        </w:rPr>
        <w:t xml:space="preserve">  </w:t>
      </w:r>
      <w:r>
        <w:rPr>
          <w:rFonts w:hint="eastAsia" w:ascii="黑体" w:hAnsi="Times New Roman" w:eastAsia="黑体" w:cs="Times New Roman"/>
          <w:sz w:val="44"/>
          <w:szCs w:val="44"/>
        </w:rPr>
        <w:t>说</w:t>
      </w:r>
      <w:r>
        <w:rPr>
          <w:rFonts w:ascii="黑体" w:hAnsi="Times New Roman" w:eastAsia="黑体" w:cs="Times New Roman"/>
          <w:sz w:val="44"/>
          <w:szCs w:val="44"/>
        </w:rPr>
        <w:t xml:space="preserve">  </w:t>
      </w:r>
      <w:r>
        <w:rPr>
          <w:rFonts w:hint="eastAsia" w:ascii="黑体" w:hAnsi="Times New Roman" w:eastAsia="黑体" w:cs="Times New Roman"/>
          <w:sz w:val="44"/>
          <w:szCs w:val="44"/>
        </w:rPr>
        <w:t>明</w:t>
      </w:r>
    </w:p>
    <w:p>
      <w:pPr>
        <w:spacing w:line="640" w:lineRule="exact"/>
        <w:ind w:firstLine="1280" w:firstLineChars="4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40" w:lineRule="exact"/>
        <w:ind w:left="638" w:leftChars="304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一、申报类别填写“高等职业教育（独立高职）、高等职业教育（本科办高职）、中等职业教育、成人教育及综合”。</w:t>
      </w:r>
    </w:p>
    <w:p>
      <w:pPr>
        <w:spacing w:line="640" w:lineRule="exact"/>
        <w:ind w:firstLine="1280" w:firstLineChars="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课题名称应科学、简明、准确。</w:t>
      </w:r>
    </w:p>
    <w:p>
      <w:pPr>
        <w:spacing w:line="640" w:lineRule="exact"/>
        <w:ind w:left="638" w:leftChars="304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三、课题主持人仅限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人，课题组成员不超过12人。相关材料需经单位审核后签署意见、加盖单位公章后以附件形式上传。</w:t>
      </w:r>
    </w:p>
    <w:p>
      <w:pPr>
        <w:spacing w:line="640" w:lineRule="exact"/>
        <w:ind w:left="638" w:leftChars="304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四、内页填写为小</w:t>
      </w:r>
      <w:r>
        <w:rPr>
          <w:rFonts w:hint="eastAsia"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号宋体字。</w:t>
      </w:r>
    </w:p>
    <w:p>
      <w:pPr>
        <w:spacing w:line="640" w:lineRule="exact"/>
        <w:ind w:left="638" w:leftChars="304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五、课题申报相关资料电子稿可从吉林省职业教育科研管理平台</w:t>
      </w:r>
      <w:r>
        <w:rPr>
          <w:rFonts w:hint="eastAsia" w:ascii="宋体" w:hAnsi="宋体" w:eastAsia="宋体" w:cs="宋体"/>
          <w:sz w:val="32"/>
          <w:szCs w:val="32"/>
        </w:rPr>
        <w:t>（jlszjxh.kypt.chaoxing.com）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下载。</w:t>
      </w:r>
    </w:p>
    <w:p>
      <w:pPr>
        <w:spacing w:line="640" w:lineRule="exact"/>
        <w:ind w:left="638" w:leftChars="304"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一、课题主持人及主要成员情况</w:t>
      </w:r>
    </w:p>
    <w:tbl>
      <w:tblPr>
        <w:tblStyle w:val="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67"/>
        <w:gridCol w:w="492"/>
        <w:gridCol w:w="283"/>
        <w:gridCol w:w="604"/>
        <w:gridCol w:w="246"/>
        <w:gridCol w:w="275"/>
        <w:gridCol w:w="295"/>
        <w:gridCol w:w="454"/>
        <w:gridCol w:w="771"/>
        <w:gridCol w:w="168"/>
        <w:gridCol w:w="696"/>
        <w:gridCol w:w="1182"/>
        <w:gridCol w:w="406"/>
        <w:gridCol w:w="18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6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课题名称</w:t>
            </w:r>
          </w:p>
        </w:tc>
        <w:tc>
          <w:tcPr>
            <w:tcW w:w="6765" w:type="dxa"/>
            <w:gridSpan w:val="1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6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课题研究起止年月</w:t>
            </w:r>
          </w:p>
        </w:tc>
        <w:tc>
          <w:tcPr>
            <w:tcW w:w="6765" w:type="dxa"/>
            <w:gridSpan w:val="1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——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2659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课程名称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授课对象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课题组主要成员</w:t>
            </w:r>
          </w:p>
        </w:tc>
        <w:tc>
          <w:tcPr>
            <w:tcW w:w="1359" w:type="dxa"/>
            <w:gridSpan w:val="2"/>
          </w:tcPr>
          <w:p>
            <w:pPr>
              <w:spacing w:line="4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87" w:type="dxa"/>
            <w:gridSpan w:val="2"/>
          </w:tcPr>
          <w:p>
            <w:pPr>
              <w:spacing w:line="4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3"/>
          </w:tcPr>
          <w:p>
            <w:pPr>
              <w:spacing w:line="4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225" w:type="dxa"/>
            <w:gridSpan w:val="2"/>
          </w:tcPr>
          <w:p>
            <w:pPr>
              <w:spacing w:line="4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452" w:type="dxa"/>
            <w:gridSpan w:val="4"/>
          </w:tcPr>
          <w:p>
            <w:pPr>
              <w:spacing w:line="4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668" w:type="dxa"/>
            <w:gridSpan w:val="2"/>
          </w:tcPr>
          <w:p>
            <w:pPr>
              <w:spacing w:line="4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4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二、主持人和课题组成员近期与本课题有关的研究成果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993"/>
        <w:gridCol w:w="1277"/>
        <w:gridCol w:w="241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著作者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发表刊物或出版单位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宋体" w:hAnsi="Times New Roman" w:eastAsia="宋体" w:cs="Times New Roman"/>
          <w:b/>
          <w:sz w:val="28"/>
          <w:szCs w:val="28"/>
        </w:rPr>
      </w:pPr>
    </w:p>
    <w:p>
      <w:pPr>
        <w:spacing w:line="500" w:lineRule="exact"/>
        <w:jc w:val="lef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三、研究现状综述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55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2000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四、课题设计论证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8755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课题研究的目的和意义；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主要内容与需要解决的关键问题；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研究的创新点；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4.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研究思路和方法。（限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3000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五、研究进展计划及成员分工</w:t>
      </w:r>
    </w:p>
    <w:tbl>
      <w:tblPr>
        <w:tblStyle w:val="4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8843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六、课题研究的保障条件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</w:trPr>
        <w:tc>
          <w:tcPr>
            <w:tcW w:w="8755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七、课题的预期成果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760" w:type="dxa"/>
            <w:gridSpan w:val="2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申请人所在单位意见</w:t>
            </w:r>
          </w:p>
        </w:tc>
        <w:tc>
          <w:tcPr>
            <w:tcW w:w="7943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ind w:firstLine="3960" w:firstLineChars="165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负责人签字：</w:t>
            </w:r>
          </w:p>
          <w:p>
            <w:pPr>
              <w:spacing w:line="500" w:lineRule="exact"/>
              <w:ind w:firstLine="5400" w:firstLineChars="225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（公章）</w:t>
            </w: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所在市州教育行政部门审核意见</w:t>
            </w:r>
          </w:p>
        </w:tc>
        <w:tc>
          <w:tcPr>
            <w:tcW w:w="7943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ind w:firstLine="2160" w:firstLineChars="90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ind w:firstLine="2160" w:firstLineChars="90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ind w:firstLine="2160" w:firstLineChars="90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ind w:firstLine="5400" w:firstLineChars="225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                </w:t>
            </w:r>
          </w:p>
          <w:p>
            <w:pPr>
              <w:spacing w:line="500" w:lineRule="exact"/>
              <w:ind w:firstLine="4920" w:firstLineChars="2050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专家组评审意见</w:t>
            </w:r>
          </w:p>
        </w:tc>
        <w:tc>
          <w:tcPr>
            <w:tcW w:w="7943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ind w:firstLine="4920" w:firstLineChars="205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专家组长：</w:t>
            </w:r>
          </w:p>
          <w:p>
            <w:pPr>
              <w:spacing w:line="500" w:lineRule="exact"/>
              <w:ind w:firstLine="4800" w:firstLineChars="2000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省中华职业教育社省教育厅审批意见</w:t>
            </w:r>
          </w:p>
        </w:tc>
        <w:tc>
          <w:tcPr>
            <w:tcW w:w="7943" w:type="dxa"/>
          </w:tcPr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           </w:t>
            </w:r>
          </w:p>
          <w:p>
            <w:pPr>
              <w:spacing w:line="50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 w:cs="Times New Roman"/>
          <w:sz w:val="32"/>
          <w:szCs w:val="32"/>
        </w:rPr>
        <w:sectPr>
          <w:footerReference r:id="rId6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1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60"/>
        <w:gridCol w:w="3180"/>
        <w:gridCol w:w="1972"/>
        <w:gridCol w:w="1418"/>
        <w:gridCol w:w="1417"/>
        <w:gridCol w:w="1418"/>
        <w:gridCol w:w="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年吉林省职业教育与成人教育教学改革研究课题推荐汇总表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推荐单位：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主持人所在单位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报表联系人：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QQ号：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上报时间：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注:1.推荐单位填写此表一份，连同其他推荐材料一并报送。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2.“类别”栏分别填写“高等职业教育（独立高职）、高等职业教育（本科办高职）、中等职业教育、成人教育及综合”。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3.“所属专业”栏参照教育部相关专业目录填写。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95229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7183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82860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YjI3ZTkwMzc2OWJmNjNiOWM0YzM5NTRlZTgzMjIifQ=="/>
  </w:docVars>
  <w:rsids>
    <w:rsidRoot w:val="00301308"/>
    <w:rsid w:val="000456BB"/>
    <w:rsid w:val="00203C64"/>
    <w:rsid w:val="00204512"/>
    <w:rsid w:val="002A7B1C"/>
    <w:rsid w:val="00301308"/>
    <w:rsid w:val="003D2D43"/>
    <w:rsid w:val="004317A6"/>
    <w:rsid w:val="00472D4C"/>
    <w:rsid w:val="004975D8"/>
    <w:rsid w:val="005E0FDD"/>
    <w:rsid w:val="00622EB4"/>
    <w:rsid w:val="007234EF"/>
    <w:rsid w:val="007B14C0"/>
    <w:rsid w:val="00842211"/>
    <w:rsid w:val="008611D7"/>
    <w:rsid w:val="008D1745"/>
    <w:rsid w:val="00991895"/>
    <w:rsid w:val="009E7040"/>
    <w:rsid w:val="00A90F9C"/>
    <w:rsid w:val="00B03CF7"/>
    <w:rsid w:val="00B31D36"/>
    <w:rsid w:val="00C04050"/>
    <w:rsid w:val="00C9611E"/>
    <w:rsid w:val="00E669AB"/>
    <w:rsid w:val="00E709CA"/>
    <w:rsid w:val="00E77045"/>
    <w:rsid w:val="00EE4C5B"/>
    <w:rsid w:val="1B0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3963</Words>
  <Characters>4258</Characters>
  <Lines>38</Lines>
  <Paragraphs>10</Paragraphs>
  <TotalTime>42</TotalTime>
  <ScaleCrop>false</ScaleCrop>
  <LinksUpToDate>false</LinksUpToDate>
  <CharactersWithSpaces>4844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2022-05-09T05:40:00Z</dcterms:created>
  <dc:creator>高祥 张</dc:creator>
  <cp:lastModifiedBy>杨梅</cp:lastModifiedBy>
  <dcterms:modified xsi:type="dcterms:W3CDTF">2022-05-13T07:56:30Z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DBFC5C5069544EE08F7EA51DBCD8A2C4</vt:lpwstr>
  </property>
</Properties>
</file>