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40" w:rsidRDefault="002C4987">
      <w:pPr>
        <w:widowControl/>
        <w:jc w:val="distribute"/>
        <w:rPr>
          <w:rFonts w:ascii="STZhongsong" w:eastAsia="STZhongsong" w:hAnsi="STZhongsong" w:cs="SimSun"/>
          <w:b/>
          <w:bCs/>
          <w:w w:val="60"/>
          <w:kern w:val="0"/>
          <w:sz w:val="84"/>
          <w:szCs w:val="84"/>
        </w:rPr>
      </w:pPr>
      <w:r>
        <w:rPr>
          <w:rFonts w:ascii="STZhongsong" w:eastAsia="STZhongsong" w:hAnsi="STZhongsong" w:cs="SimSun" w:hint="eastAsia"/>
          <w:b/>
          <w:bCs/>
          <w:color w:val="FF0000"/>
          <w:w w:val="60"/>
          <w:kern w:val="0"/>
          <w:sz w:val="84"/>
          <w:szCs w:val="84"/>
        </w:rPr>
        <w:t>吉林省教育科学研究领导小组办公</w:t>
      </w:r>
      <w:r>
        <w:rPr>
          <w:rFonts w:ascii="STZhongsong" w:eastAsia="STZhongsong" w:hAnsi="STZhongsong" w:cs="SimSun" w:hint="eastAsia"/>
          <w:b/>
          <w:bCs/>
          <w:color w:val="FF0000"/>
          <w:spacing w:val="40"/>
          <w:w w:val="60"/>
          <w:kern w:val="0"/>
          <w:sz w:val="84"/>
          <w:szCs w:val="84"/>
        </w:rPr>
        <w:t>室</w:t>
      </w:r>
    </w:p>
    <w:p w:rsidR="00B53B40" w:rsidRDefault="002C4987">
      <w:pPr>
        <w:widowControl/>
        <w:jc w:val="center"/>
        <w:rPr>
          <w:rFonts w:ascii="KaiTi_GB2312" w:eastAsia="KaiTi_GB2312" w:hAnsi="SimSun" w:cs="SimSun"/>
          <w:bCs/>
          <w:kern w:val="0"/>
          <w:sz w:val="28"/>
          <w:szCs w:val="28"/>
        </w:rPr>
      </w:pPr>
      <w:r>
        <w:rPr>
          <w:rFonts w:ascii="KaiTi_GB2312" w:eastAsia="KaiTi_GB2312" w:hAnsi="SimSun" w:cs="SimSun" w:hint="eastAsia"/>
          <w:bCs/>
          <w:kern w:val="0"/>
          <w:sz w:val="28"/>
          <w:szCs w:val="28"/>
        </w:rPr>
        <w:t>吉教科研办字</w:t>
      </w:r>
      <w:r>
        <w:rPr>
          <w:rFonts w:ascii="仿宋_GB2312" w:eastAsia="仿宋_GB2312" w:hAnsi="SimSun" w:cs="SimSun" w:hint="eastAsia"/>
          <w:bCs/>
          <w:kern w:val="0"/>
          <w:sz w:val="28"/>
          <w:szCs w:val="28"/>
        </w:rPr>
        <w:t>〔</w:t>
      </w:r>
      <w:r>
        <w:rPr>
          <w:rFonts w:ascii="KaiTi_GB2312" w:eastAsia="KaiTi_GB2312" w:hAnsi="SimSun" w:cs="SimSun" w:hint="eastAsia"/>
          <w:bCs/>
          <w:kern w:val="0"/>
          <w:sz w:val="28"/>
          <w:szCs w:val="28"/>
        </w:rPr>
        <w:t>2020</w:t>
      </w:r>
      <w:r>
        <w:rPr>
          <w:rFonts w:ascii="仿宋_GB2312" w:eastAsia="仿宋_GB2312" w:hAnsi="SimSun" w:cs="SimSun" w:hint="eastAsia"/>
          <w:bCs/>
          <w:kern w:val="0"/>
          <w:sz w:val="28"/>
          <w:szCs w:val="28"/>
        </w:rPr>
        <w:t>〕</w:t>
      </w:r>
      <w:r>
        <w:rPr>
          <w:rFonts w:ascii="仿宋_GB2312" w:eastAsia="仿宋_GB2312" w:hAnsi="SimSun" w:cs="SimSun" w:hint="eastAsia"/>
          <w:bCs/>
          <w:kern w:val="0"/>
          <w:sz w:val="28"/>
          <w:szCs w:val="28"/>
        </w:rPr>
        <w:t>1</w:t>
      </w:r>
      <w:r>
        <w:rPr>
          <w:rFonts w:ascii="KaiTi_GB2312" w:eastAsia="KaiTi_GB2312" w:hAnsi="SimSun" w:cs="SimSun" w:hint="eastAsia"/>
          <w:bCs/>
          <w:kern w:val="0"/>
          <w:sz w:val="28"/>
          <w:szCs w:val="28"/>
        </w:rPr>
        <w:t>号</w:t>
      </w:r>
    </w:p>
    <w:p w:rsidR="00B53B40" w:rsidRDefault="00B53B40">
      <w:pPr>
        <w:widowControl/>
        <w:jc w:val="left"/>
        <w:rPr>
          <w:rFonts w:ascii="SimSun" w:hAnsi="SimSun" w:cs="SimSun"/>
          <w:color w:val="FF0000"/>
          <w:kern w:val="0"/>
          <w:sz w:val="18"/>
          <w:szCs w:val="18"/>
          <w:u w:val="single"/>
        </w:rPr>
      </w:pPr>
      <w:r w:rsidRPr="00B53B40">
        <w:pict>
          <v:line id="直接连接符 2" o:spid="_x0000_s1027" style="position:absolute;z-index:251661312" from="-.95pt,7pt" to="417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" strokecolor="red" strokeweight="4.5pt">
            <v:stroke linestyle="thickThin"/>
          </v:line>
        </w:pict>
      </w:r>
    </w:p>
    <w:p w:rsidR="00B53B40" w:rsidRDefault="00B53B40">
      <w:pPr>
        <w:widowControl/>
        <w:jc w:val="left"/>
        <w:rPr>
          <w:rFonts w:ascii="SimSun" w:hAnsi="SimSun" w:cs="SimSun"/>
          <w:b/>
          <w:color w:val="FF0000"/>
          <w:kern w:val="0"/>
          <w:sz w:val="44"/>
          <w:szCs w:val="44"/>
        </w:rPr>
      </w:pPr>
    </w:p>
    <w:p w:rsidR="00B53B40" w:rsidRDefault="002C4987">
      <w:pPr>
        <w:widowControl/>
        <w:jc w:val="center"/>
        <w:rPr>
          <w:rFonts w:ascii="SimSun" w:hAnsi="SimSun" w:cs="SimSun"/>
          <w:b/>
          <w:color w:val="000000"/>
          <w:kern w:val="0"/>
          <w:sz w:val="44"/>
          <w:szCs w:val="44"/>
        </w:rPr>
      </w:pPr>
      <w:r>
        <w:rPr>
          <w:rFonts w:ascii="SimSun" w:hAnsi="SimSun" w:cs="SimSun" w:hint="eastAsia"/>
          <w:b/>
          <w:color w:val="000000"/>
          <w:kern w:val="0"/>
          <w:sz w:val="44"/>
          <w:szCs w:val="44"/>
        </w:rPr>
        <w:t>关于开展</w:t>
      </w:r>
      <w:r>
        <w:rPr>
          <w:rFonts w:ascii="SimSun" w:hAnsi="SimSun" w:cs="SimSun"/>
          <w:b/>
          <w:color w:val="000000"/>
          <w:kern w:val="0"/>
          <w:sz w:val="44"/>
          <w:szCs w:val="44"/>
        </w:rPr>
        <w:t>吉林省教育科学规划专项课题暨</w:t>
      </w:r>
      <w:r>
        <w:rPr>
          <w:rFonts w:ascii="SimSun" w:hAnsi="SimSun" w:cs="SimSun"/>
          <w:b/>
          <w:color w:val="000000"/>
          <w:kern w:val="0"/>
          <w:sz w:val="44"/>
          <w:szCs w:val="44"/>
        </w:rPr>
        <w:t>“</w:t>
      </w:r>
      <w:r>
        <w:rPr>
          <w:rFonts w:ascii="SimSun" w:hAnsi="SimSun" w:cs="SimSun" w:hint="eastAsia"/>
          <w:b/>
          <w:color w:val="000000"/>
          <w:kern w:val="0"/>
          <w:sz w:val="44"/>
          <w:szCs w:val="44"/>
        </w:rPr>
        <w:t>教育</w:t>
      </w:r>
      <w:r>
        <w:rPr>
          <w:rFonts w:ascii="SimSun" w:hAnsi="SimSun" w:cs="SimSun"/>
          <w:b/>
          <w:color w:val="000000"/>
          <w:kern w:val="0"/>
          <w:sz w:val="44"/>
          <w:szCs w:val="44"/>
        </w:rPr>
        <w:t>事业发展</w:t>
      </w:r>
      <w:r>
        <w:rPr>
          <w:rFonts w:ascii="SimSun" w:hAnsi="SimSun" w:cs="SimSun"/>
          <w:b/>
          <w:color w:val="000000"/>
          <w:kern w:val="0"/>
          <w:sz w:val="44"/>
          <w:szCs w:val="44"/>
        </w:rPr>
        <w:t>‘</w:t>
      </w:r>
      <w:r>
        <w:rPr>
          <w:rFonts w:ascii="SimSun" w:hAnsi="SimSun" w:cs="SimSun" w:hint="eastAsia"/>
          <w:b/>
          <w:color w:val="000000"/>
          <w:kern w:val="0"/>
          <w:sz w:val="44"/>
          <w:szCs w:val="44"/>
        </w:rPr>
        <w:t>十四五</w:t>
      </w:r>
      <w:r>
        <w:rPr>
          <w:rFonts w:ascii="SimSun" w:hAnsi="SimSun" w:cs="SimSun"/>
          <w:b/>
          <w:color w:val="000000"/>
          <w:kern w:val="0"/>
          <w:sz w:val="44"/>
          <w:szCs w:val="44"/>
        </w:rPr>
        <w:t>’</w:t>
      </w:r>
      <w:r>
        <w:rPr>
          <w:rFonts w:ascii="SimSun" w:hAnsi="SimSun" w:cs="SimSun" w:hint="eastAsia"/>
          <w:b/>
          <w:color w:val="000000"/>
          <w:kern w:val="0"/>
          <w:sz w:val="44"/>
          <w:szCs w:val="44"/>
        </w:rPr>
        <w:t>规划专项</w:t>
      </w:r>
      <w:r>
        <w:rPr>
          <w:rFonts w:ascii="SimSun" w:hAnsi="SimSun" w:cs="SimSun"/>
          <w:b/>
          <w:color w:val="000000"/>
          <w:kern w:val="0"/>
          <w:sz w:val="44"/>
          <w:szCs w:val="44"/>
        </w:rPr>
        <w:t>研究</w:t>
      </w:r>
      <w:r>
        <w:rPr>
          <w:rFonts w:ascii="SimSun" w:hAnsi="SimSun" w:cs="SimSun"/>
          <w:b/>
          <w:color w:val="000000"/>
          <w:kern w:val="0"/>
          <w:sz w:val="44"/>
          <w:szCs w:val="44"/>
        </w:rPr>
        <w:t>”</w:t>
      </w:r>
      <w:r>
        <w:rPr>
          <w:rFonts w:ascii="SimSun" w:hAnsi="SimSun" w:cs="SimSun" w:hint="eastAsia"/>
          <w:b/>
          <w:color w:val="000000"/>
          <w:kern w:val="0"/>
          <w:sz w:val="44"/>
          <w:szCs w:val="44"/>
        </w:rPr>
        <w:t>立项</w:t>
      </w:r>
      <w:r>
        <w:rPr>
          <w:rFonts w:ascii="SimSun" w:hAnsi="SimSun" w:cs="SimSun"/>
          <w:b/>
          <w:color w:val="000000"/>
          <w:kern w:val="0"/>
          <w:sz w:val="44"/>
          <w:szCs w:val="44"/>
        </w:rPr>
        <w:t>申报工作的通知</w:t>
      </w:r>
    </w:p>
    <w:p w:rsidR="00B53B40" w:rsidRDefault="002C4987">
      <w:pPr>
        <w:widowControl/>
        <w:jc w:val="center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 xml:space="preserve">                    </w:t>
      </w:r>
    </w:p>
    <w:p w:rsidR="00B53B40" w:rsidRDefault="002C4987">
      <w:pPr>
        <w:widowControl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各市（州）、长白山开发区教育局，梅河口市、公主岭市、长春新区教育局，各（县、市）区教育局，各高等学校：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2021-2025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年是我国国民经济和社会发展第十四个五年计划时期，是全面开启社会主义现代化强国建设新征程的重要机遇期，也是教育领域加快推进教育现代化，建设教育强国的关键期。编制好“十四五”教育事业发展规划，是教育事业发展的必然要求，对于未来五年我省教育事业发展尤为重要。为了从顶层设计视角，突出规划编制的前瞻性、战略性、科学性、指导性，经研究决定，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开展教育事业发展“十四五”规划专项研究课题立项工作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，现将有关事项通知如下。</w:t>
      </w:r>
    </w:p>
    <w:p w:rsidR="00B53B40" w:rsidRDefault="002C4987">
      <w:pPr>
        <w:widowControl/>
        <w:numPr>
          <w:ilvl w:val="0"/>
          <w:numId w:val="1"/>
        </w:numPr>
        <w:ind w:firstLineChars="200" w:firstLine="640"/>
        <w:jc w:val="left"/>
        <w:rPr>
          <w:rFonts w:ascii="SimHei" w:eastAsia="SimHei" w:hAnsi="SimHei" w:cs="SimSun"/>
          <w:kern w:val="0"/>
          <w:sz w:val="32"/>
          <w:szCs w:val="32"/>
        </w:rPr>
      </w:pPr>
      <w:r>
        <w:rPr>
          <w:rFonts w:ascii="SimHei" w:eastAsia="SimHei" w:hAnsi="SimHei" w:cs="SimSun" w:hint="eastAsia"/>
          <w:kern w:val="0"/>
          <w:sz w:val="32"/>
          <w:szCs w:val="32"/>
        </w:rPr>
        <w:t>指导思想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lastRenderedPageBreak/>
        <w:t>以习近平新时代中国特色社会主义思想为指导，深入贯彻党的十九大精神，全面落实全国教育大会精神，树牢“四个意识”，坚定“四个自信”，做到“两个维护”，围绕中心，服务大局，聚焦未来五年教育发展的战略性问题，确保“十四五”时期教育事业开好局、起好步。</w:t>
      </w:r>
    </w:p>
    <w:p w:rsidR="00B53B40" w:rsidRDefault="002C4987">
      <w:pPr>
        <w:widowControl/>
        <w:ind w:firstLineChars="200" w:firstLine="640"/>
        <w:jc w:val="left"/>
        <w:rPr>
          <w:rFonts w:ascii="SimHei" w:eastAsia="SimHei" w:hAnsi="SimHei" w:cs="SimSun"/>
          <w:kern w:val="0"/>
          <w:sz w:val="32"/>
          <w:szCs w:val="32"/>
        </w:rPr>
      </w:pPr>
      <w:r>
        <w:rPr>
          <w:rFonts w:ascii="SimHei" w:eastAsia="SimHei" w:hAnsi="SimHei" w:cs="SimSun" w:hint="eastAsia"/>
          <w:kern w:val="0"/>
          <w:sz w:val="32"/>
          <w:szCs w:val="32"/>
        </w:rPr>
        <w:t>二、有关要求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1.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本专项隶属吉林省教育科学规划课题，立项课题研究过程中的相关工作，严格按照《吉林省教育科学规划课题管理办法》进行管</w:t>
      </w:r>
      <w:r>
        <w:rPr>
          <w:rFonts w:ascii="仿宋_GB2312" w:eastAsia="仿宋_GB2312" w:hAnsi="SimSun" w:cs="SimSun" w:hint="eastAsia"/>
          <w:color w:val="000000"/>
          <w:kern w:val="0"/>
          <w:sz w:val="32"/>
          <w:szCs w:val="32"/>
        </w:rPr>
        <w:t>理。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课题成果</w:t>
      </w:r>
      <w:r>
        <w:rPr>
          <w:rFonts w:ascii="仿宋_GB2312" w:eastAsia="仿宋_GB2312" w:hAnsi="SimSun" w:cs="SimSun"/>
          <w:kern w:val="0"/>
          <w:sz w:val="32"/>
          <w:szCs w:val="32"/>
        </w:rPr>
        <w:t>可作为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教育</w:t>
      </w:r>
      <w:r>
        <w:rPr>
          <w:rFonts w:ascii="仿宋_GB2312" w:eastAsia="仿宋_GB2312" w:hAnsi="SimSun" w:cs="SimSun"/>
          <w:kern w:val="0"/>
          <w:sz w:val="32"/>
          <w:szCs w:val="32"/>
        </w:rPr>
        <w:t>科学规划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课题</w:t>
      </w:r>
      <w:r>
        <w:rPr>
          <w:rFonts w:ascii="仿宋_GB2312" w:eastAsia="仿宋_GB2312" w:hAnsi="SimSun" w:cs="SimSun"/>
          <w:kern w:val="0"/>
          <w:sz w:val="32"/>
          <w:szCs w:val="32"/>
        </w:rPr>
        <w:t>评奖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的</w:t>
      </w:r>
      <w:r>
        <w:rPr>
          <w:rFonts w:ascii="仿宋_GB2312" w:eastAsia="仿宋_GB2312" w:hAnsi="SimSun" w:cs="SimSun"/>
          <w:kern w:val="0"/>
          <w:sz w:val="32"/>
          <w:szCs w:val="32"/>
        </w:rPr>
        <w:t>重要参考。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2.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申报立项课题的最终成果形式为研究报告。研究报告要求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3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万字以上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。课题</w:t>
      </w:r>
      <w:r>
        <w:rPr>
          <w:rFonts w:ascii="仿宋_GB2312" w:eastAsia="仿宋_GB2312" w:hAnsi="SimSun" w:cs="SimSun"/>
          <w:kern w:val="0"/>
          <w:sz w:val="32"/>
          <w:szCs w:val="32"/>
        </w:rPr>
        <w:t>研究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期限严格</w:t>
      </w:r>
      <w:r>
        <w:rPr>
          <w:rFonts w:ascii="仿宋_GB2312" w:eastAsia="仿宋_GB2312" w:hAnsi="SimSun" w:cs="SimSun"/>
          <w:kern w:val="0"/>
          <w:sz w:val="32"/>
          <w:szCs w:val="32"/>
        </w:rPr>
        <w:t>限定</w:t>
      </w:r>
      <w:r>
        <w:rPr>
          <w:rFonts w:ascii="仿宋_GB2312" w:eastAsia="仿宋_GB2312" w:hAnsi="SimSun" w:cs="SimSun"/>
          <w:kern w:val="0"/>
          <w:sz w:val="32"/>
          <w:szCs w:val="32"/>
        </w:rPr>
        <w:t>为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获批</w:t>
      </w:r>
      <w:r>
        <w:rPr>
          <w:rFonts w:ascii="仿宋_GB2312" w:eastAsia="仿宋_GB2312" w:hAnsi="SimSun" w:cs="SimSun"/>
          <w:kern w:val="0"/>
          <w:sz w:val="32"/>
          <w:szCs w:val="32"/>
        </w:rPr>
        <w:t>之日起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两个月内</w:t>
      </w:r>
      <w:r>
        <w:rPr>
          <w:rFonts w:ascii="仿宋_GB2312" w:eastAsia="仿宋_GB2312" w:hAnsi="SimSun" w:cs="SimSun"/>
          <w:kern w:val="0"/>
          <w:sz w:val="32"/>
          <w:szCs w:val="32"/>
        </w:rPr>
        <w:t>。</w:t>
      </w:r>
    </w:p>
    <w:p w:rsidR="00B53B40" w:rsidRDefault="002C4987">
      <w:pPr>
        <w:widowControl/>
        <w:ind w:firstLineChars="200" w:firstLine="640"/>
        <w:jc w:val="left"/>
        <w:rPr>
          <w:rFonts w:ascii="SimHei" w:eastAsia="SimHei" w:hAnsi="SimHei" w:cs="SimSun"/>
          <w:kern w:val="0"/>
          <w:sz w:val="32"/>
          <w:szCs w:val="32"/>
        </w:rPr>
      </w:pPr>
      <w:r>
        <w:rPr>
          <w:rFonts w:ascii="SimHei" w:eastAsia="SimHei" w:hAnsi="SimHei" w:cs="SimSun" w:hint="eastAsia"/>
          <w:kern w:val="0"/>
          <w:sz w:val="32"/>
          <w:szCs w:val="32"/>
        </w:rPr>
        <w:t>三、申报程序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1.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申报程序。立项工作由各高等院校教育科研管理部门、各市（州）教育科学研究领导小组办公室负责组织申报；直属单位经本单位科研管理部门审核后直接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申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报。省教科办不受理个人申报。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由于受到疫情影响，本次申报工作采取网上上报、评审，只报电子版材料，纸质材料暂时不收，待疫情过后再做处理。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2.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课题负责人只能申报一项专项课题；作为主要参研人员，最多只能同时参与两项专项课题研究。</w:t>
      </w:r>
    </w:p>
    <w:p w:rsidR="00B53B40" w:rsidRDefault="002C4987">
      <w:pPr>
        <w:widowControl/>
        <w:ind w:firstLineChars="200" w:firstLine="640"/>
        <w:rPr>
          <w:rFonts w:ascii="SimHei" w:eastAsia="SimHei" w:hAnsi="SimHei" w:cs="SimSun"/>
          <w:kern w:val="0"/>
          <w:sz w:val="32"/>
          <w:szCs w:val="32"/>
        </w:rPr>
      </w:pPr>
      <w:r>
        <w:rPr>
          <w:rFonts w:ascii="SimHei" w:eastAsia="SimHei" w:hAnsi="SimHei" w:cs="SimSun" w:hint="eastAsia"/>
          <w:kern w:val="0"/>
          <w:sz w:val="32"/>
          <w:szCs w:val="32"/>
        </w:rPr>
        <w:t>四、申报材料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lastRenderedPageBreak/>
        <w:t>由于受到疫情影响，此次申报材料仅需</w:t>
      </w:r>
      <w:bookmarkStart w:id="0" w:name="_GoBack"/>
      <w:bookmarkEnd w:id="0"/>
      <w:r>
        <w:rPr>
          <w:rFonts w:ascii="仿宋_GB2312" w:eastAsia="仿宋_GB2312" w:hAnsi="SimSun" w:cs="SimSun" w:hint="eastAsia"/>
          <w:kern w:val="0"/>
          <w:sz w:val="32"/>
          <w:szCs w:val="32"/>
        </w:rPr>
        <w:t>提供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《申请</w:t>
      </w:r>
      <w:r>
        <w:rPr>
          <w:rFonts w:ascii="Microsoft YaHei" w:eastAsia="Microsoft YaHei" w:hAnsi="Microsoft YaHei" w:cs="Microsoft YaHei" w:hint="eastAsia"/>
          <w:kern w:val="0"/>
          <w:sz w:val="32"/>
          <w:szCs w:val="32"/>
        </w:rPr>
        <w:t>▪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评审书》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和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“汇总登记表”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电子版即可。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电子版材料以“申报单位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+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（“十四五”发展规划专项研究）”为文件名打包由组织申报单位统一汇总发送至省教科办电子信箱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jlsjkb@126.com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。</w:t>
      </w:r>
      <w:r>
        <w:rPr>
          <w:rFonts w:ascii="仿宋_GB2312" w:eastAsia="仿宋_GB2312" w:hAnsi="SimSun" w:cs="SimSun" w:hint="eastAsia"/>
          <w:color w:val="000000"/>
          <w:kern w:val="0"/>
          <w:sz w:val="32"/>
          <w:szCs w:val="32"/>
        </w:rPr>
        <w:t>相关文件、材料下载地址：吉林省教育科学规划网（</w:t>
      </w:r>
      <w:r>
        <w:rPr>
          <w:rFonts w:ascii="仿宋_GB2312" w:eastAsia="仿宋_GB2312" w:hAnsi="SimSun" w:cs="SimSun" w:hint="eastAsia"/>
          <w:color w:val="000000"/>
          <w:kern w:val="0"/>
          <w:sz w:val="32"/>
          <w:szCs w:val="32"/>
        </w:rPr>
        <w:t>http://jkghw.jlipedu.cn/</w:t>
      </w:r>
      <w:r>
        <w:rPr>
          <w:rFonts w:ascii="仿宋_GB2312" w:eastAsia="仿宋_GB2312" w:hAnsi="SimSun" w:cs="SimSun" w:hint="eastAsia"/>
          <w:color w:val="000000"/>
          <w:kern w:val="0"/>
          <w:sz w:val="32"/>
          <w:szCs w:val="32"/>
        </w:rPr>
        <w:t>）。</w:t>
      </w:r>
    </w:p>
    <w:p w:rsidR="00B53B40" w:rsidRDefault="002C4987">
      <w:pPr>
        <w:widowControl/>
        <w:ind w:firstLineChars="200" w:firstLine="640"/>
        <w:jc w:val="left"/>
        <w:rPr>
          <w:rFonts w:ascii="SimHei" w:eastAsia="SimHei" w:hAnsi="SimHei" w:cs="SimSun"/>
          <w:kern w:val="0"/>
          <w:sz w:val="32"/>
          <w:szCs w:val="32"/>
        </w:rPr>
      </w:pPr>
      <w:r>
        <w:rPr>
          <w:rFonts w:ascii="SimHei" w:eastAsia="SimHei" w:hAnsi="SimHei" w:cs="SimSun" w:hint="eastAsia"/>
          <w:kern w:val="0"/>
          <w:sz w:val="32"/>
          <w:szCs w:val="32"/>
        </w:rPr>
        <w:t>五、申报时间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课题申报时间为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2020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年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2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月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11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日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-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13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日。各单位将材料统一报送至省教科办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电子邮箱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，逾期不予受理。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各级科研管理单位要加强对课题申报工作的组织和指导，适当控制申报数量，严格审核申报资格、前期研究成果的真实性、课题组的研究实力以及必备条件等。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附件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1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：课题申报指南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附件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2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：《申请</w:t>
      </w:r>
      <w:r>
        <w:rPr>
          <w:rFonts w:ascii="Microsoft YaHei" w:eastAsia="Microsoft YaHei" w:hAnsi="Microsoft YaHei" w:cs="Microsoft YaHei" w:hint="eastAsia"/>
          <w:kern w:val="0"/>
          <w:sz w:val="32"/>
          <w:szCs w:val="32"/>
        </w:rPr>
        <w:t>▪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评审书》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附件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3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：高校及市（州）申报序号代码</w:t>
      </w:r>
    </w:p>
    <w:p w:rsidR="00B53B40" w:rsidRDefault="002C4987">
      <w:pPr>
        <w:widowControl/>
        <w:ind w:firstLineChars="200" w:firstLine="640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附件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4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：汇总登记表</w:t>
      </w:r>
    </w:p>
    <w:p w:rsidR="00B53B40" w:rsidRDefault="002C4987">
      <w:pPr>
        <w:widowControl/>
        <w:jc w:val="left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11430</wp:posOffset>
            </wp:positionV>
            <wp:extent cx="1457960" cy="1450340"/>
            <wp:effectExtent l="19050" t="0" r="889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B40" w:rsidRDefault="002C4987">
      <w:pPr>
        <w:widowControl/>
        <w:jc w:val="left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 xml:space="preserve">                   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吉林省教育科学研究领导小组办公室</w:t>
      </w:r>
    </w:p>
    <w:p w:rsidR="00B53B40" w:rsidRDefault="002C4987">
      <w:pPr>
        <w:widowControl/>
        <w:jc w:val="left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 xml:space="preserve">                             2020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年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2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月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11</w:t>
      </w:r>
      <w:r>
        <w:rPr>
          <w:rFonts w:ascii="仿宋_GB2312" w:eastAsia="仿宋_GB2312" w:hAnsi="SimSun" w:cs="SimSun" w:hint="eastAsia"/>
          <w:kern w:val="0"/>
          <w:sz w:val="32"/>
          <w:szCs w:val="32"/>
        </w:rPr>
        <w:t>日</w:t>
      </w:r>
    </w:p>
    <w:p w:rsidR="00B53B40" w:rsidRDefault="00B53B40"/>
    <w:sectPr w:rsidR="00B53B40" w:rsidSect="00B53B40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icrosoft YaHei"/>
    <w:charset w:val="86"/>
    <w:family w:val="auto"/>
    <w:pitch w:val="default"/>
    <w:sig w:usb0="00000000" w:usb1="00000000" w:usb2="00000010" w:usb3="00000000" w:csb0="0004009F" w:csb1="00000000"/>
  </w:font>
  <w:font w:name="KaiTi_GB2312">
    <w:altName w:val="楷体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C8FA0"/>
    <w:multiLevelType w:val="singleLevel"/>
    <w:tmpl w:val="2E9C8F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6D80"/>
    <w:rsid w:val="0016435E"/>
    <w:rsid w:val="002C4987"/>
    <w:rsid w:val="00576D80"/>
    <w:rsid w:val="00B53B40"/>
    <w:rsid w:val="27F27496"/>
    <w:rsid w:val="42930867"/>
    <w:rsid w:val="58466E17"/>
    <w:rsid w:val="589A0896"/>
    <w:rsid w:val="590E483A"/>
    <w:rsid w:val="6867661D"/>
    <w:rsid w:val="77D9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40"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1072</Characters>
  <Application>Microsoft Office Word</Application>
  <DocSecurity>0</DocSecurity>
  <Lines>8</Lines>
  <Paragraphs>2</Paragraphs>
  <ScaleCrop>false</ScaleCrop>
  <Company>HP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2</cp:revision>
  <dcterms:created xsi:type="dcterms:W3CDTF">2020-02-11T09:39:00Z</dcterms:created>
  <dcterms:modified xsi:type="dcterms:W3CDTF">2020-02-11T09:39:00Z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