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5B8" w:rsidRDefault="00C07674">
      <w:pPr>
        <w:adjustRightInd w:val="0"/>
        <w:snapToGrid w:val="0"/>
        <w:ind w:firstLineChars="200" w:firstLine="721"/>
        <w:jc w:val="center"/>
        <w:rPr>
          <w:rStyle w:val="fontstyle21"/>
          <w:rFonts w:ascii="华文中宋" w:eastAsia="华文中宋" w:hAnsi="华文中宋"/>
          <w:b/>
          <w:bCs/>
          <w:sz w:val="36"/>
          <w:szCs w:val="36"/>
        </w:rPr>
      </w:pPr>
      <w:bookmarkStart w:id="0" w:name="_GoBack"/>
      <w:bookmarkEnd w:id="0"/>
      <w:r>
        <w:rPr>
          <w:rStyle w:val="fontstyle21"/>
          <w:rFonts w:ascii="华文中宋" w:eastAsia="华文中宋" w:hAnsi="华文中宋" w:hint="eastAsia"/>
          <w:b/>
          <w:bCs/>
          <w:sz w:val="36"/>
          <w:szCs w:val="36"/>
        </w:rPr>
        <w:t>中国高等教育学会职业技术教育分会课题指南</w:t>
      </w:r>
    </w:p>
    <w:p w:rsidR="006465B8" w:rsidRDefault="006465B8">
      <w:pPr>
        <w:adjustRightInd w:val="0"/>
        <w:snapToGrid w:val="0"/>
        <w:ind w:firstLineChars="200" w:firstLine="720"/>
        <w:jc w:val="center"/>
        <w:rPr>
          <w:rStyle w:val="fontstyle21"/>
          <w:rFonts w:eastAsia="仿宋"/>
          <w:sz w:val="36"/>
          <w:szCs w:val="36"/>
        </w:rPr>
      </w:pP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1.</w:t>
      </w:r>
      <w:r>
        <w:rPr>
          <w:rStyle w:val="fontstyle21"/>
          <w:rFonts w:ascii="仿宋_GB2312" w:eastAsia="仿宋_GB2312" w:hint="eastAsia"/>
          <w:sz w:val="32"/>
          <w:szCs w:val="32"/>
        </w:rPr>
        <w:t>高职院校立德树人与三全育人机制研究；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2.</w:t>
      </w:r>
      <w:r>
        <w:rPr>
          <w:rStyle w:val="fontstyle21"/>
          <w:rFonts w:ascii="仿宋_GB2312" w:eastAsia="仿宋_GB2312" w:hint="eastAsia"/>
          <w:sz w:val="32"/>
          <w:szCs w:val="32"/>
        </w:rPr>
        <w:t>中国特色高水平高职学校和专业建设的理论研究；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3.</w:t>
      </w:r>
      <w:r>
        <w:rPr>
          <w:rStyle w:val="fontstyle21"/>
          <w:rFonts w:ascii="仿宋_GB2312" w:eastAsia="仿宋_GB2312" w:hint="eastAsia"/>
          <w:sz w:val="32"/>
          <w:szCs w:val="32"/>
        </w:rPr>
        <w:t>高职院校产教融合、校企合作的理论与实践研究；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4.</w:t>
      </w:r>
      <w:r>
        <w:rPr>
          <w:rStyle w:val="fontstyle21"/>
          <w:rFonts w:ascii="仿宋_GB2312" w:eastAsia="仿宋_GB2312" w:hint="eastAsia"/>
          <w:sz w:val="32"/>
          <w:szCs w:val="32"/>
        </w:rPr>
        <w:t>职业教育</w:t>
      </w:r>
      <w:r>
        <w:rPr>
          <w:rStyle w:val="fontstyle21"/>
          <w:rFonts w:ascii="仿宋_GB2312" w:eastAsia="仿宋_GB2312" w:hint="eastAsia"/>
          <w:sz w:val="32"/>
          <w:szCs w:val="32"/>
        </w:rPr>
        <w:t>1+X</w:t>
      </w:r>
      <w:r>
        <w:rPr>
          <w:rStyle w:val="fontstyle21"/>
          <w:rFonts w:ascii="仿宋_GB2312" w:eastAsia="仿宋_GB2312" w:hint="eastAsia"/>
          <w:sz w:val="32"/>
          <w:szCs w:val="32"/>
        </w:rPr>
        <w:t>证书制度研究；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5.</w:t>
      </w:r>
      <w:r>
        <w:rPr>
          <w:rStyle w:val="fontstyle21"/>
          <w:rFonts w:ascii="仿宋_GB2312" w:eastAsia="仿宋_GB2312" w:hint="eastAsia"/>
          <w:sz w:val="32"/>
          <w:szCs w:val="32"/>
        </w:rPr>
        <w:t>人工智能与高等职业教育发展研究；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6.</w:t>
      </w:r>
      <w:r>
        <w:rPr>
          <w:rStyle w:val="fontstyle21"/>
          <w:rFonts w:ascii="仿宋_GB2312" w:eastAsia="仿宋_GB2312" w:hint="eastAsia"/>
          <w:sz w:val="32"/>
          <w:szCs w:val="32"/>
        </w:rPr>
        <w:t>学习型社会背景下学分银行建设研究；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7.</w:t>
      </w:r>
      <w:r>
        <w:rPr>
          <w:rStyle w:val="fontstyle21"/>
          <w:rFonts w:ascii="仿宋_GB2312" w:eastAsia="仿宋_GB2312" w:hint="eastAsia"/>
          <w:sz w:val="32"/>
          <w:szCs w:val="32"/>
        </w:rPr>
        <w:t>发展本科层次职业教育的理论与实践研究；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8.</w:t>
      </w:r>
      <w:r>
        <w:rPr>
          <w:rStyle w:val="fontstyle21"/>
          <w:rFonts w:ascii="仿宋_GB2312" w:eastAsia="仿宋_GB2312" w:hint="eastAsia"/>
          <w:sz w:val="32"/>
          <w:szCs w:val="32"/>
        </w:rPr>
        <w:t>高质量职业培训理论与实践研究；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9.</w:t>
      </w:r>
      <w:r>
        <w:rPr>
          <w:rStyle w:val="fontstyle21"/>
          <w:rFonts w:ascii="仿宋_GB2312" w:eastAsia="仿宋_GB2312" w:hint="eastAsia"/>
          <w:sz w:val="32"/>
          <w:szCs w:val="32"/>
        </w:rPr>
        <w:t>高水平实训基地建设的实现路径研究；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10.</w:t>
      </w:r>
      <w:r>
        <w:rPr>
          <w:rStyle w:val="fontstyle21"/>
          <w:rFonts w:ascii="仿宋_GB2312" w:eastAsia="仿宋_GB2312" w:hint="eastAsia"/>
          <w:sz w:val="32"/>
          <w:szCs w:val="32"/>
        </w:rPr>
        <w:t>高等职业教育质量保障与评价体系研究；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11.</w:t>
      </w:r>
      <w:r>
        <w:rPr>
          <w:rStyle w:val="fontstyle21"/>
          <w:rFonts w:ascii="仿宋_GB2312" w:eastAsia="仿宋_GB2312" w:hint="eastAsia"/>
          <w:sz w:val="32"/>
          <w:szCs w:val="32"/>
        </w:rPr>
        <w:t>高水平实训基地建设研究；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12.</w:t>
      </w:r>
      <w:r>
        <w:rPr>
          <w:rStyle w:val="fontstyle21"/>
          <w:rFonts w:ascii="仿宋_GB2312" w:eastAsia="仿宋_GB2312" w:hint="eastAsia"/>
          <w:sz w:val="32"/>
          <w:szCs w:val="32"/>
        </w:rPr>
        <w:t>高等职业教育评价改革研究；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13.</w:t>
      </w:r>
      <w:r>
        <w:rPr>
          <w:rStyle w:val="fontstyle21"/>
          <w:rFonts w:ascii="仿宋_GB2312" w:eastAsia="仿宋_GB2312" w:hint="eastAsia"/>
          <w:sz w:val="32"/>
          <w:szCs w:val="32"/>
        </w:rPr>
        <w:t>高职院校产业学院运行机制研究；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14.</w:t>
      </w:r>
      <w:r>
        <w:rPr>
          <w:rStyle w:val="fontstyle21"/>
          <w:rFonts w:ascii="仿宋_GB2312" w:eastAsia="仿宋_GB2312" w:hint="eastAsia"/>
          <w:sz w:val="32"/>
          <w:szCs w:val="32"/>
        </w:rPr>
        <w:t>信息技术对高等职业教育的变革与影响研究；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15.</w:t>
      </w:r>
      <w:r>
        <w:rPr>
          <w:rStyle w:val="fontstyle21"/>
          <w:rFonts w:ascii="仿宋_GB2312" w:eastAsia="仿宋_GB2312" w:hint="eastAsia"/>
          <w:sz w:val="32"/>
          <w:szCs w:val="32"/>
        </w:rPr>
        <w:t>高职院校课堂教学创新的理论研究</w:t>
      </w:r>
      <w:r>
        <w:rPr>
          <w:rStyle w:val="fontstyle21"/>
          <w:rFonts w:ascii="仿宋_GB2312" w:eastAsia="仿宋_GB2312" w:hint="eastAsia"/>
          <w:sz w:val="32"/>
          <w:szCs w:val="32"/>
        </w:rPr>
        <w:t>;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16.</w:t>
      </w:r>
      <w:r>
        <w:rPr>
          <w:rStyle w:val="fontstyle21"/>
          <w:rFonts w:ascii="仿宋_GB2312" w:eastAsia="仿宋_GB2312" w:hint="eastAsia"/>
          <w:sz w:val="32"/>
          <w:szCs w:val="32"/>
        </w:rPr>
        <w:t>高等职业教育服务区域经济发展能力提升研究；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17.</w:t>
      </w:r>
      <w:r>
        <w:rPr>
          <w:rStyle w:val="fontstyle21"/>
          <w:rFonts w:ascii="仿宋_GB2312" w:eastAsia="仿宋_GB2312" w:hint="eastAsia"/>
          <w:sz w:val="32"/>
          <w:szCs w:val="32"/>
        </w:rPr>
        <w:t>高等职业教育助力乡村振兴的策略研究；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1</w:t>
      </w:r>
      <w:r>
        <w:rPr>
          <w:rStyle w:val="fontstyle21"/>
          <w:rFonts w:ascii="仿宋_GB2312" w:eastAsia="仿宋_GB2312" w:hint="eastAsia"/>
          <w:sz w:val="32"/>
          <w:szCs w:val="32"/>
        </w:rPr>
        <w:t>8</w:t>
      </w:r>
      <w:r>
        <w:rPr>
          <w:rStyle w:val="fontstyle21"/>
          <w:rFonts w:ascii="仿宋_GB2312" w:eastAsia="仿宋_GB2312" w:hint="eastAsia"/>
          <w:sz w:val="32"/>
          <w:szCs w:val="32"/>
        </w:rPr>
        <w:t>.</w:t>
      </w:r>
      <w:r>
        <w:rPr>
          <w:rStyle w:val="fontstyle21"/>
          <w:rFonts w:ascii="仿宋_GB2312" w:eastAsia="仿宋_GB2312" w:hint="eastAsia"/>
          <w:sz w:val="32"/>
          <w:szCs w:val="32"/>
        </w:rPr>
        <w:t>高质量职业培训理论与实践研究；</w:t>
      </w:r>
    </w:p>
    <w:p w:rsidR="006465B8" w:rsidRDefault="00C07674">
      <w:pPr>
        <w:ind w:firstLineChars="200" w:firstLine="640"/>
        <w:jc w:val="left"/>
        <w:rPr>
          <w:rStyle w:val="fontstyle21"/>
          <w:rFonts w:ascii="仿宋_GB2312" w:eastAsia="仿宋_GB2312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19</w:t>
      </w:r>
      <w:r>
        <w:rPr>
          <w:rStyle w:val="fontstyle21"/>
          <w:rFonts w:ascii="仿宋_GB2312" w:eastAsia="仿宋_GB2312" w:hint="eastAsia"/>
          <w:sz w:val="32"/>
          <w:szCs w:val="32"/>
        </w:rPr>
        <w:t>.</w:t>
      </w:r>
      <w:r>
        <w:rPr>
          <w:rStyle w:val="fontstyle21"/>
          <w:rFonts w:ascii="仿宋_GB2312" w:eastAsia="仿宋_GB2312" w:hint="eastAsia"/>
          <w:sz w:val="32"/>
          <w:szCs w:val="32"/>
        </w:rPr>
        <w:t>高等职业教育国际化研究。</w:t>
      </w:r>
    </w:p>
    <w:p w:rsidR="006465B8" w:rsidRDefault="006465B8"/>
    <w:sectPr w:rsidR="006465B8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674" w:rsidRDefault="00C07674">
      <w:r>
        <w:separator/>
      </w:r>
    </w:p>
  </w:endnote>
  <w:endnote w:type="continuationSeparator" w:id="0">
    <w:p w:rsidR="00C07674" w:rsidRDefault="00C07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5B8" w:rsidRDefault="00C0767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465B8" w:rsidRDefault="00C07674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11A40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gMqwEAAD8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" filled="f" stroked="f">
              <v:textbox style="mso-fit-shape-to-text:t" inset="0,0,0,0">
                <w:txbxContent>
                  <w:p w:rsidR="006465B8" w:rsidRDefault="00C07674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11A40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674" w:rsidRDefault="00C07674">
      <w:r>
        <w:separator/>
      </w:r>
    </w:p>
  </w:footnote>
  <w:footnote w:type="continuationSeparator" w:id="0">
    <w:p w:rsidR="00C07674" w:rsidRDefault="00C076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2E6A1E"/>
    <w:rsid w:val="00011A40"/>
    <w:rsid w:val="006465B8"/>
    <w:rsid w:val="00C07674"/>
    <w:rsid w:val="702E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46EED37-7B19-4F29-A163-8D597FAD2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ntstyle21">
    <w:name w:val="fontstyle21"/>
    <w:rPr>
      <w:rFonts w:ascii="仿宋" w:hAnsi="仿宋" w:hint="default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>china</Company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♀故友</dc:creator>
  <cp:lastModifiedBy>Administrator</cp:lastModifiedBy>
  <cp:revision>2</cp:revision>
  <dcterms:created xsi:type="dcterms:W3CDTF">2021-06-17T00:33:00Z</dcterms:created>
  <dcterms:modified xsi:type="dcterms:W3CDTF">2021-06-17T00:33:00Z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2A63A50F4D04465AB996AB72C069C3DC</vt:lpwstr>
  </property>
</Properties>
</file>